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27" w:rsidRPr="00333627" w:rsidRDefault="00333627" w:rsidP="00333627">
      <w:pPr>
        <w:pStyle w:val="a3"/>
        <w:spacing w:after="0"/>
        <w:ind w:firstLine="709"/>
        <w:jc w:val="center"/>
        <w:rPr>
          <w:b/>
          <w:sz w:val="28"/>
        </w:rPr>
      </w:pPr>
      <w:r w:rsidRPr="00333627">
        <w:rPr>
          <w:b/>
          <w:sz w:val="28"/>
        </w:rPr>
        <w:t xml:space="preserve">Налоговые и иные меры поддержки частных партнеров </w:t>
      </w:r>
      <w:r w:rsidR="00992C33">
        <w:rPr>
          <w:b/>
          <w:sz w:val="28"/>
        </w:rPr>
        <w:br/>
      </w:r>
      <w:r w:rsidRPr="00333627">
        <w:rPr>
          <w:b/>
          <w:sz w:val="28"/>
        </w:rPr>
        <w:t>и концессионеров</w:t>
      </w: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33627">
        <w:rPr>
          <w:sz w:val="28"/>
        </w:rPr>
        <w:t xml:space="preserve">В Кировской области разработан ряд нормативно-правовых документов направленных на поддержку частных партнеров </w:t>
      </w:r>
      <w:r>
        <w:rPr>
          <w:sz w:val="28"/>
        </w:rPr>
        <w:br/>
      </w:r>
      <w:r w:rsidRPr="00333627">
        <w:rPr>
          <w:sz w:val="28"/>
        </w:rPr>
        <w:t xml:space="preserve">и концессионеров, а именно: </w:t>
      </w: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33627">
        <w:rPr>
          <w:sz w:val="28"/>
        </w:rPr>
        <w:t xml:space="preserve">Закон Кировской области от 02.07.2010 № 537-ЗО «О регулировании инвестиционной деятельности в Кировской области», который определяет формы и меры государственной поддержки отдельным категориям частных инвесторов; </w:t>
      </w: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33627">
        <w:rPr>
          <w:sz w:val="28"/>
        </w:rPr>
        <w:t>Законы Кировской области от 27.06.2016 № 69</w:t>
      </w:r>
      <w:r>
        <w:rPr>
          <w:sz w:val="28"/>
        </w:rPr>
        <w:t>2-ЗО «</w:t>
      </w:r>
      <w:r w:rsidRPr="00333627">
        <w:rPr>
          <w:sz w:val="28"/>
        </w:rPr>
        <w:t>О налоге на имущество организаций в Кировской области</w:t>
      </w:r>
      <w:r>
        <w:rPr>
          <w:sz w:val="28"/>
        </w:rPr>
        <w:t>»</w:t>
      </w:r>
      <w:r w:rsidRPr="00333627">
        <w:rPr>
          <w:sz w:val="28"/>
        </w:rPr>
        <w:t xml:space="preserve">, </w:t>
      </w:r>
    </w:p>
    <w:p w:rsidR="00992C33" w:rsidRDefault="00992C33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992C33">
        <w:rPr>
          <w:sz w:val="28"/>
        </w:rPr>
        <w:t xml:space="preserve">Закон Кировской области от 24.11.2020 N 417-ЗО (ред. от 02.04.2021) </w:t>
      </w:r>
      <w:r>
        <w:rPr>
          <w:sz w:val="28"/>
        </w:rPr>
        <w:t>«</w:t>
      </w:r>
      <w:r w:rsidRPr="00992C33">
        <w:rPr>
          <w:sz w:val="28"/>
        </w:rPr>
        <w:t xml:space="preserve">О применении на территории Кировской области инвестиционного налогового вычета по налогу на прибыль организаций и признании </w:t>
      </w:r>
      <w:proofErr w:type="gramStart"/>
      <w:r w:rsidRPr="00992C33">
        <w:rPr>
          <w:sz w:val="28"/>
        </w:rPr>
        <w:t>утратившими</w:t>
      </w:r>
      <w:proofErr w:type="gramEnd"/>
      <w:r w:rsidRPr="00992C33">
        <w:rPr>
          <w:sz w:val="28"/>
        </w:rPr>
        <w:t xml:space="preserve"> силу отдельных положений Закона Кировской области </w:t>
      </w:r>
      <w:r>
        <w:rPr>
          <w:sz w:val="28"/>
        </w:rPr>
        <w:br/>
        <w:t>«</w:t>
      </w:r>
      <w:r w:rsidRPr="00992C33">
        <w:rPr>
          <w:sz w:val="28"/>
        </w:rPr>
        <w:t>О пониженной налоговой ставке налога на прибыль организаций, подлежащего зачислению в областной бюджет, для отдельн</w:t>
      </w:r>
      <w:r>
        <w:rPr>
          <w:sz w:val="28"/>
        </w:rPr>
        <w:t>ых категорий налогоплательщиков»;</w:t>
      </w: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33627">
        <w:rPr>
          <w:sz w:val="28"/>
        </w:rPr>
        <w:t xml:space="preserve">Закон Кировской области от 02.11.2007 № 180-ЗО </w:t>
      </w:r>
      <w:r>
        <w:rPr>
          <w:sz w:val="28"/>
        </w:rPr>
        <w:t>«</w:t>
      </w:r>
      <w:r w:rsidRPr="00333627">
        <w:rPr>
          <w:sz w:val="28"/>
        </w:rPr>
        <w:t>О предоставлении государственных гарантий Кировской области</w:t>
      </w:r>
      <w:r>
        <w:rPr>
          <w:sz w:val="28"/>
        </w:rPr>
        <w:t>»</w:t>
      </w:r>
      <w:r w:rsidRPr="00333627">
        <w:rPr>
          <w:sz w:val="28"/>
        </w:rPr>
        <w:t xml:space="preserve">, определяющий порядок предоставления государственных гарантий Кировской области, в том числе </w:t>
      </w:r>
      <w:r>
        <w:rPr>
          <w:sz w:val="28"/>
        </w:rPr>
        <w:br/>
      </w:r>
      <w:r w:rsidRPr="00333627">
        <w:rPr>
          <w:sz w:val="28"/>
        </w:rPr>
        <w:t xml:space="preserve">по концессионным соглашениям. </w:t>
      </w: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33627">
        <w:rPr>
          <w:sz w:val="28"/>
        </w:rPr>
        <w:t xml:space="preserve">Закон Кировской области от 27.12.2007 № 219-ЗО «О развитии малого и среднего предпринимательства в Кировской области», регулирующий отношения, возникающие между юридическими лицами, физическими лицами, органами государственной власти Кировской области и органами местного самоуправления в сфере государственной поддержки и развития малого и среднего предпринимательства; постановление Правительства Кировской области от 07.07.2011 № 110/269 </w:t>
      </w:r>
      <w:r>
        <w:rPr>
          <w:sz w:val="28"/>
        </w:rPr>
        <w:t>«</w:t>
      </w:r>
      <w:r w:rsidRPr="00333627">
        <w:rPr>
          <w:sz w:val="28"/>
        </w:rPr>
        <w:t xml:space="preserve">О реализации отдельных положений Закона Кировской области от 02.07.2010 № 537-ЗО </w:t>
      </w:r>
      <w:r>
        <w:rPr>
          <w:sz w:val="28"/>
        </w:rPr>
        <w:br/>
      </w:r>
      <w:r>
        <w:rPr>
          <w:sz w:val="28"/>
        </w:rPr>
        <w:lastRenderedPageBreak/>
        <w:t>«</w:t>
      </w:r>
      <w:r w:rsidRPr="00333627">
        <w:rPr>
          <w:sz w:val="28"/>
        </w:rPr>
        <w:t>О регулировании инвестиционной деятельности в Кировской области», которое утверждает порядок предоставления государственной поддержки частным инвесторам, инвестиционные проекты которых соответствуют основным направлениям социально-экономического развития Кировской области и включены в перечень приоритетных инвестиционных проектов. Кроме того, Кировским областным фондом поддержки малого и среднего предпринимательства (</w:t>
      </w:r>
      <w:proofErr w:type="spellStart"/>
      <w:r w:rsidRPr="00333627">
        <w:rPr>
          <w:sz w:val="28"/>
        </w:rPr>
        <w:t>микрокредитная</w:t>
      </w:r>
      <w:proofErr w:type="spellEnd"/>
      <w:r w:rsidRPr="00333627">
        <w:rPr>
          <w:sz w:val="28"/>
        </w:rPr>
        <w:t xml:space="preserve"> компания) осуществляется льготное и гарантийное кредитование субъектов малого </w:t>
      </w:r>
      <w:r>
        <w:rPr>
          <w:sz w:val="28"/>
        </w:rPr>
        <w:t>и среднего предпринимательства.</w:t>
      </w:r>
    </w:p>
    <w:p w:rsidR="00333627" w:rsidRDefault="00333627" w:rsidP="00333627">
      <w:pPr>
        <w:pStyle w:val="a3"/>
        <w:spacing w:before="0" w:beforeAutospacing="0" w:after="0" w:afterAutospacing="0" w:line="720" w:lineRule="exact"/>
        <w:ind w:firstLine="709"/>
        <w:jc w:val="both"/>
        <w:rPr>
          <w:sz w:val="28"/>
        </w:rPr>
      </w:pPr>
    </w:p>
    <w:p w:rsidR="00333627" w:rsidRDefault="00333627" w:rsidP="00333627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</w:rPr>
      </w:pPr>
      <w:r>
        <w:rPr>
          <w:sz w:val="28"/>
        </w:rPr>
        <w:t>_________</w:t>
      </w:r>
    </w:p>
    <w:sectPr w:rsidR="00333627" w:rsidSect="00F54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627"/>
    <w:rsid w:val="00333627"/>
    <w:rsid w:val="00606D96"/>
    <w:rsid w:val="00826D6E"/>
    <w:rsid w:val="00990396"/>
    <w:rsid w:val="00992C33"/>
    <w:rsid w:val="00F5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3627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69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5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99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80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32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595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25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62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4926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706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139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564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9983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378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8475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7875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370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41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437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78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06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1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49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073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22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7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982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73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891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144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848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989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4481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965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23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1786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kilmakov_ii</dc:creator>
  <cp:keywords/>
  <dc:description/>
  <cp:lastModifiedBy>kilmakov_ii</cp:lastModifiedBy>
  <cp:revision>3</cp:revision>
  <dcterms:created xsi:type="dcterms:W3CDTF">2020-12-18T10:39:00Z</dcterms:created>
  <dcterms:modified xsi:type="dcterms:W3CDTF">2021-08-25T06:04:00Z</dcterms:modified>
</cp:coreProperties>
</file>